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2013 г. N 247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ФОРМИРОВАНИЯ И ИСПОЛЬЗОВАНИЯ </w:t>
      </w:r>
      <w:proofErr w:type="gramStart"/>
      <w:r>
        <w:rPr>
          <w:rFonts w:ascii="Calibri" w:hAnsi="Calibri" w:cs="Calibri"/>
          <w:b/>
          <w:bCs/>
        </w:rPr>
        <w:t>БЮДЖЕТНЫХ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АССИГНОВАНИЙ ИНВЕСТИЦИОННОГО ФОНДА ЛИПЕЦКОЙ ОБЛАСТИ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19.12.2013 N 603)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09 октября 2007 года N 94-ОЗ "О бюджетном процессе Липецкой области" администрация Липецкой области постановляет: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19.12.2013 N 603)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использования бюджетных ассигнований Инвестиционного фонда Липецкой области (приложение).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области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формирования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использования </w:t>
      </w:r>
      <w:proofErr w:type="gramStart"/>
      <w:r>
        <w:rPr>
          <w:rFonts w:ascii="Calibri" w:hAnsi="Calibri" w:cs="Calibri"/>
        </w:rPr>
        <w:t>бюджетных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ассигнований </w:t>
      </w:r>
      <w:proofErr w:type="gramStart"/>
      <w:r>
        <w:rPr>
          <w:rFonts w:ascii="Calibri" w:hAnsi="Calibri" w:cs="Calibri"/>
        </w:rPr>
        <w:t>Инвестиционного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Липецкой области"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ПОРЯДОК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ИСПОЛЬЗОВАНИЯ БЮДЖЕТНЫХ АССИГНОВАНИЙ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ФОНДА ЛИПЕЦКОЙ ОБЛАСТИ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19.12.2013 N 603)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1. Общие положения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механизм формирования и предоставления бюджетных ассигнований Инвестиционного фонда Липецкой области (далее - региональный инвестиционный фонд) для реализации инвестиционных проектов (далее - проекты), в том числе устанавливает порядок отбора проектов, основные требования к проектам и их участникам.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Региональный инвестиционный фонд представляет собой часть средств бюджета Липецкой области, подлежащую использованию в целях реализации на территории Липецкой области проектов, осуществляемых на принципах государственно-частного партнерства.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Объем бюджетных ассигнований регионального инвестиционного фонда устанавливается законом области о бюджете на очередной финансовый год и плановый период.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1.4. Бюджетные ассигнования регионального инвестиционного фонда предоставляются для реализации проектов, прошедших процедуру отбора.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Бюджетные ассигнования регионального инвестиционного фонда предоставляются в форме: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 xml:space="preserve">1) осуществления бюджетных инвестиций в объекты капитального строительства государственной собственности Липецкой области или предоставления субсидий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proofErr w:type="gramStart"/>
      <w:r>
        <w:rPr>
          <w:rFonts w:ascii="Calibri" w:hAnsi="Calibri" w:cs="Calibri"/>
        </w:rPr>
        <w:t xml:space="preserve">2) осуществления бюджетных инвестиций в объекты капитального строительства государственной собственности Липецкой области, создаваемые в рамках концессионных соглашений, или предоставления субсидий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бюджетов, создаваемых в рамках концессионных соглашений;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 xml:space="preserve">3) финансирования разработки проектной документации на объекты капитального строительства государственной собственности Липецкой области или предоставления субсидий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разработки проектной документации на объекты капитального строительства муниципальной собственности;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 xml:space="preserve">4) финансирования разработки проектной документации на объекты капитального строительства государственной собственности Липецкой области, предполагаемые к созданию в рамках концессионных соглашений, или предоставления субсидий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разработки проектной документации на объекты капитального строительства муниципальной собственности, предполагаемые к созданию в рамках концессионных соглашений.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Бюджетные ассигнования регионального инвестиционного фонда могут быть предоставлены в целях реализации проекта в одной или нескольких формах, предусмотренных настоящим Порядком.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1"/>
      <w:bookmarkEnd w:id="9"/>
      <w:r>
        <w:rPr>
          <w:rFonts w:ascii="Calibri" w:hAnsi="Calibri" w:cs="Calibri"/>
        </w:rPr>
        <w:t>2. Отбор проектов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Отбор проектов проводится комиссией по отбору проектов для предоставления ассигнований регионального инвестиционного фонда (далее - Комиссия).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Состав Комиссии утверждается правовым актом администрации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Порядок деятельности Комиссии при проведении отбора определяется положением, утвержденным правовым актом администрации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Организатором отбора проектов является управление инвестиций и международных связей Липецкой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7"/>
      <w:bookmarkEnd w:id="10"/>
      <w:r>
        <w:rPr>
          <w:rFonts w:ascii="Calibri" w:hAnsi="Calibri" w:cs="Calibri"/>
        </w:rPr>
        <w:t>2.5. Отбор проектов осуществляется в отношении следующих категорий проектов: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проекты, претендующие на предоставление одновременно бюджетных ассигнований регионального инвестиционного фонда и федеральной поддержки за счет бюджетных ассигнований Инвестиционного фонда Российской Федерации (далее - проекты, претендующие на федеральную и региональную поддержку);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проекты, претендующие на предоставление бюджетных ассигнований регионального инвестиционного фонда в целях строительства (реконструкции);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проекты, претендующие на предоставление бюджетных ассигнований регионального инвестиционного фонда в целях разработки проектной документации.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Инициаторами проектов могут выступать инвесторы и (или) исполнительные органы государственной власти Липецкой области, органы местного самоуправления.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 формировании документов для участия проекта в отборе стоимостные показатели проекта рассчитываются и указываются в ценах, сложившихся по состоянию на первый квартал года подачи заявления на участие в отборе, и в ценах соответствующих лет с учетом налога на добавленную стоимость.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настоящим Положением установлено требование о представлении сводного сметного расчета строительства объекта капитального строительства, такой расчет составляется с учетом положительного заключения государственной экспертизы и (или) заключения о </w:t>
      </w:r>
      <w:r>
        <w:rPr>
          <w:rFonts w:ascii="Calibri" w:hAnsi="Calibri" w:cs="Calibri"/>
        </w:rPr>
        <w:lastRenderedPageBreak/>
        <w:t xml:space="preserve">достоверности использования направляемых на капитальные вложения средств федерального бюджета, бюджета (наименование субъекта Российской Федерации), местного бюджета, полученного в соответствии с требованиями </w:t>
      </w:r>
      <w:hyperlink r:id="rId10" w:history="1">
        <w:r>
          <w:rPr>
            <w:rFonts w:ascii="Calibri" w:hAnsi="Calibri" w:cs="Calibri"/>
            <w:color w:val="0000FF"/>
          </w:rPr>
          <w:t>пункта 3 статьи 14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вложений", а также в ценах на первый квартал года подачи заявления на участие в отборе.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Проекты, по которым представлены документы, соответствующие требованиям настоящего Порядка, подлежат рассмотрению на заседании Комиссии в течение 2 месяцев с момента представления полного комплекта документов.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проекта и представленных по нему документов требованиям настоящего Порядка инициатору проекта направляется уведомление об отказе в допуске проекта к отбору с указанием причин отказа.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Особенности проведения отбора категорий проектов,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установлены </w:t>
      </w:r>
      <w:hyperlink w:anchor="Par70" w:history="1">
        <w:r>
          <w:rPr>
            <w:rFonts w:ascii="Calibri" w:hAnsi="Calibri" w:cs="Calibri"/>
            <w:color w:val="0000FF"/>
          </w:rPr>
          <w:t>разделами 3</w:t>
        </w:r>
      </w:hyperlink>
      <w:r>
        <w:rPr>
          <w:rFonts w:ascii="Calibri" w:hAnsi="Calibri" w:cs="Calibri"/>
        </w:rPr>
        <w:t xml:space="preserve"> - </w:t>
      </w:r>
      <w:hyperlink w:anchor="Par20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Бюджетные ассигнования регионального инвестиционного фонда могут быть предоставлены для проекта, предполагаемого к реализации на территории нескольких субъектов Российской Федерации, включая территорию Липецкой области (проекты, имеющие межрегиональное значение).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отбора проектов, имеющих межрегиональное значение, устанавливаются соглашением между администрацией Липецкой области и высшими органами исполнительной власти других субъектов Российской Федерации.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 xml:space="preserve">3. Особенности отбора проектов, претендующих на </w:t>
      </w:r>
      <w:proofErr w:type="gramStart"/>
      <w:r>
        <w:rPr>
          <w:rFonts w:ascii="Calibri" w:hAnsi="Calibri" w:cs="Calibri"/>
        </w:rPr>
        <w:t>федеральную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региональную поддержку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рамках проектов, претендующих на федеральную и региональную поддержку, за счет бюджетных средств осуществляется: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4"/>
      <w:bookmarkEnd w:id="12"/>
      <w:proofErr w:type="gramStart"/>
      <w:r>
        <w:rPr>
          <w:rFonts w:ascii="Calibri" w:hAnsi="Calibri" w:cs="Calibri"/>
        </w:rPr>
        <w:t>1) строительство и (или) реконструкция объектов капитального строительства транспортной, энергетической и (или) инженерной инфраструктуры государственной собственности Липецкой области и (или) муниципальной собственности, 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5"/>
      <w:bookmarkEnd w:id="13"/>
      <w:r>
        <w:rPr>
          <w:rFonts w:ascii="Calibri" w:hAnsi="Calibri" w:cs="Calibri"/>
        </w:rPr>
        <w:t>2) разработка проектной документации на объекты капитального строительства государственной собственности Липецкой области или муниципальной собственности, предполагаемые к созданию в рамках концессионных соглашений;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6"/>
      <w:bookmarkEnd w:id="14"/>
      <w:r>
        <w:rPr>
          <w:rFonts w:ascii="Calibri" w:hAnsi="Calibri" w:cs="Calibri"/>
        </w:rPr>
        <w:t>3) строительство и (или) реконструкция объектов капитального строительства, необходимых для развития сельскохозяйственной кооперации в Липецкой области;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части расходов концессионеров: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8"/>
      <w:bookmarkEnd w:id="15"/>
      <w:r>
        <w:rPr>
          <w:rFonts w:ascii="Calibri" w:hAnsi="Calibri" w:cs="Calibri"/>
        </w:rPr>
        <w:t>на разработку проектной документации;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9"/>
      <w:bookmarkEnd w:id="16"/>
      <w:r>
        <w:rPr>
          <w:rFonts w:ascii="Calibri" w:hAnsi="Calibri" w:cs="Calibri"/>
        </w:rPr>
        <w:t>на строительство (реконструкцию) объектов капитального строительства в рамках концессионных соглашений;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0"/>
      <w:bookmarkEnd w:id="17"/>
      <w:r>
        <w:rPr>
          <w:rFonts w:ascii="Calibri" w:hAnsi="Calibri" w:cs="Calibri"/>
        </w:rPr>
        <w:t>на разработку проектной документации объектов капитального строительства, а также последующее строительство (реконструкцию) указанных объектов в рамках концессионных соглашений.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Бюджетные ассигнования регионального инвестиционного фонда предоставляются для реализации проектов, претендующих на федеральную и региональную поддержку, в формах,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4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4 пункта 1.5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ассигнования Инвестиционного фонда Российской Федерации предоставляются для реализации проектов, претендующих на федеральную и региональную поддержку, в форме субсидий бюджету Липецкой области в соответствии с нормативными правовыми актами Российской Федерации, устанавливающими порядок распределения и предоставления указанных субсидий: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объектов капитального строительства государственной собственности Липецкой области, бюджетные инвестиции в которые осуществляются из бюджета </w:t>
      </w:r>
      <w:r>
        <w:rPr>
          <w:rFonts w:ascii="Calibri" w:hAnsi="Calibri" w:cs="Calibri"/>
        </w:rPr>
        <w:lastRenderedPageBreak/>
        <w:t xml:space="preserve">Липецкой области, или на предоставление соответствующих субсидий из бюджета Липецкой области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объектов капитального строительства государственной собственности Липецкой области, создаваемых в рамках концессионных соглашений, или на предоставление соответствующих субсидий из бюджета Липецкой области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объектов капитального строительства муниципальной собственности, создаваемых в рамках концессионных соглашений;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разработки проектной документации на объекты капитального строительства государственной собственности Липецкой области, предполагаемые к созданию в рамках концессионных соглашений, или на предоставление соответствующих субсидий из бюджета Липецкой области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разработки проектной документации на объекты капитального строительства муниципальной собственности, предполагаемые к созданию в рамках концессионных соглашений.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Проекты, претендующие на федеральную и региональную поддержку, а также инвесторы таких проектов должны соответствовать требованиям и критериям, определенным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 порядке распределения и предоставления за счет бюджетных ассигнований Инвестиционного фонда Российской Федерации бюджетам субъектов Российской Федерации субсидий на реализацию проектов, имеющих региональное и межрегиональное значение, утвержденными постановлением Правительства Российской Федерации от 30 октября 2010 года N 880 (далее - Правила).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участия в отборе инициатор проекта, претендующего на федеральную и региональную поддержку, предусмотренного </w:t>
      </w:r>
      <w:hyperlink w:anchor="Par74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(или) </w:t>
      </w:r>
      <w:hyperlink w:anchor="Par76" w:history="1">
        <w:r>
          <w:rPr>
            <w:rFonts w:ascii="Calibri" w:hAnsi="Calibri" w:cs="Calibri"/>
            <w:color w:val="0000FF"/>
          </w:rPr>
          <w:t>3 пункта 3.1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следующие документы: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на участие в отборе с указанием: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стоимости проекта, включающей в себя сумму сметных стоимостей строительства (реконструкции) объектов капитального строительства, создаваемых в рамках проекта (за вычетом расходов на разработку проектной документации и расходов на проведение экспертизы проектной документации);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размера поддержки (с разбивкой по объему бюджетных ассигнований Инвестиционного фонда Российской Федерации, бюджетных ассигнований регионального инвестиционного фонда, средств местного бюджета (в случае если в рамках проекта создаются объекты муниципальной собственности));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 предоставления бюджетных ассигнований Инвестиционного фонда Российской Федерации и бюджетных ассигнований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состава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необходимости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соответствия проекта и инвестора проекта требованиям и критериям,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наличии проектной документации и положительных заключениях экспертизы на нее;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бизнес-план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финансовая модель проекта (на электронном носителе);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решения уполномоченного органа управления инвестора об участии в проекте с указанием объема инвестиций инвестора, направляемых для реализации проекта, перечня объектов капитального строительства частной собственности инвестора, подлежащих созданию в рамках проекта, и сроков их создания;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нотариально заверенная копия учредительных документов инвестора;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выписка из Единого государственного реестра юридических лиц;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копия полученного в порядке, установленном законодательством о градостроительной деятельности, положительного заключения государственной экспертизы на результаты </w:t>
      </w:r>
      <w:r>
        <w:rPr>
          <w:rFonts w:ascii="Calibri" w:hAnsi="Calibri" w:cs="Calibri"/>
        </w:rPr>
        <w:lastRenderedPageBreak/>
        <w:t>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государственную собственность Липецкой области и (или) муниципальную собственность в рамках проекта, копия положительного заключения о достоверности использования направляемых на капитальные вложения средств федерального бюджета, бюджета Липецкой области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местного бюджета, полученных в порядке, установленном соответственно нормативными правовыми актами Правительства Российской Федерации, нормативными правовыми актами Липецкой области, муниципальными правовыми актами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пункта 3 статьи 14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вложений", а также сводный сметный расчет строительства каждого из объектов капитального строительства;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копия полученного в порядке, установленном законодательством о градостроительной деятельности, положительного заключения государственной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частную собственность инвестора в рамках проекта, а также сводный сметный расчет стоимости строительства каждого из объектов капитального строительства;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заключение инвестиционного консультанта о соответствии проекта критериям финансовой, бюджетной и экономической эффективности и соответствии инвестора требованиям,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декларация инвестиционного консультанта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Для участия в отборе инициатор проекта, претендующего на федеральную и региональную поддержку, предусмотренного </w:t>
      </w:r>
      <w:hyperlink w:anchor="Par75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или </w:t>
      </w:r>
      <w:hyperlink w:anchor="Par78" w:history="1">
        <w:r>
          <w:rPr>
            <w:rFonts w:ascii="Calibri" w:hAnsi="Calibri" w:cs="Calibri"/>
            <w:color w:val="0000FF"/>
          </w:rPr>
          <w:t>абзацем вторым подпункта 4 пункта 3.1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следующие документы: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на участие в отборе с указанием: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стоимости проекта, включающей в себя предполагаемую сметную стоимость строительства (реконструкции) объектов капитального строительства, включая стоимость разработки проектной документации;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для разработки проектной документации размера поддержки (с разбивкой по объему бюджетных ассигнований Инвестиционного фонда Российской Федерации, бюджетных ассигнований регионального инвестиционного фонда, средств местного бюджета (в случае если в рамках проекта создаются объекты капитального строительства муниципальной собственности));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 предоставления бюджетных ассигнований Инвестиционного фонда Российской Федерации и бюджетных ассигнований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реализации проекта, включающего срок разработки проектной документации и срок строительства (реконструкции) объектов капитального строительства;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состава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необходимости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соответствия проекта требованиям,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бизнес-план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финансовая модель проекта (на электронном носителе);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 технического задания на разработку проектной документации на объекты капитального строительства;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инвестиционного консультанта о соответствии проекта критериям финансовой, бюджетной и экономической эффективности;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декларация инвестиционного консультанта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Для участия в отборе инициатор проекта, претендующего на федеральную и региональную поддержку, предусмотренного </w:t>
      </w:r>
      <w:hyperlink w:anchor="Par79" w:history="1">
        <w:r>
          <w:rPr>
            <w:rFonts w:ascii="Calibri" w:hAnsi="Calibri" w:cs="Calibri"/>
            <w:color w:val="0000FF"/>
          </w:rPr>
          <w:t>абзацем третьим подпункта 4 пункта 3.1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следующие документы: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на участие в отборе с указанием: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стоимости проекта, включающей в себя предполагаемую стоимость строительства (реконструкции) объектов капитального строительства (за вычетом расходов на разработку проектной документации и расходов на проведение экспертизы проектной документации);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необходимого размера поддержки (с разбивкой по объему бюджетных ассигнований Инвестиционного фонда Российской Федерации, бюджетных ассигнований регионального инвестиционного фонда, средств местного бюджета (в случае если в рамках проекта создаются объекты капитального строительства муниципальной собственности));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 предоставления бюджетных ассигнований Инвестиционного фонда Российской Федерации и бюджетных ассигнований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состава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необходимости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соответствия проекта требованиям,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наличии проектной документации и положительных заключениях государственной экспертизы на нее;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бизнес-план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финансовая модель проекта (на электронном носителе);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копия полученного в порядке, установленном законодательством о градостроительной деятельности, положительного заключения государственной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государственную собственность Липецкой области и (или) муниципальную собственность в рамках проекта, копия положительного заключения о достоверности использования направляемых на капитальные вложения средств федерального бюджета, бюджета Липецкой области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местного бюджета, полученных в порядке, установленном соответственно нормативными правовыми актами Правительства Российской Федерации, нормативными правовыми актами Липецкой области, муниципальными правовыми актами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пункта 3 статьи 14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вложений", а также сводный сметный расчет строительства каждого из объектов капитального строительства;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инвестиционного консультанта о соответствии проекта критериям финансовой, бюджетной и экономической эффективности;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декларация инвестиционного консультанта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Для участия в отборе инициатор проекта, претендующего на федеральную и региональную поддержку, предусмотренного </w:t>
      </w:r>
      <w:hyperlink w:anchor="Par80" w:history="1">
        <w:r>
          <w:rPr>
            <w:rFonts w:ascii="Calibri" w:hAnsi="Calibri" w:cs="Calibri"/>
            <w:color w:val="0000FF"/>
          </w:rPr>
          <w:t>абзацем четвертым подпункта 4 пункта 3.1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следующие документы: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на участие в отборе с указанием: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стоимости проекта, включающей в себя предполагаемую стоимость строительства (реконструкции) объектов капитального строительства, включая стоимость разработки проектной документации;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размера поддержки (в отношении разработки проектной документации - с разбивкой по объему бюджетных ассигнований Инвестиционного фонда Российской Федерации, бюджетных ассигнований регионального инвестиционного фонда, средств местного бюджета (в случае если в рамках проекта создаются объекты муниципальной собственности); в отношении строительства (реконструкции) - с разбивкой по объему бюджетных ассигнований регионального инвестиционного фонда, средств местного бюджета (в случае если в рамках проекта создаются объекты муниципальной собственности));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 предоставления бюджетных ассигнований Инвестиционного фонда Российской Федерации и бюджетных ассигнований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реализации проекта, включающего срок разработки проектной документации и срок строительства (реконструкции) объектов капитального строительства;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состава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необходимости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соответствия проекта требованиям,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бизнес-план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финансовая модель проекта (на электронном носителе);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 технического задания на разработку проектной документации на объекты капитального строительства;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инвестиционного консультанта о соответствии проекта критериям финансовой, бюджетной и экономической эффективности;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декларация инвестиционного консультанта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Бизнес-план инвестиционного проекта должен включать в себя: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обоснование запрашиваемых объемов бюджетных ассигнований Инвестиционного фонда Российской Федерации и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показателей финансовой, бюджетной и экономической эффективности инвестиционного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маркетинговый анализ проекта, включающий анализ стратегического планирования, заключающийся в разделении факторов на четыре категории: сильные стороны, слабые стороны, возможности и угрозы (SWOT-анализ), оценку целевого сегмента рынка и долю рынка, подтверждающий объемы и цены на реализуемые товары (услуги)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показателей и применения критериев эффективности региональных инвестиционных проектов, претендующих на получение государственной поддержки за счет бюджетных ассигнований</w:t>
      </w:r>
      <w:proofErr w:type="gramEnd"/>
      <w:r>
        <w:rPr>
          <w:rFonts w:ascii="Calibri" w:hAnsi="Calibri" w:cs="Calibri"/>
        </w:rPr>
        <w:t xml:space="preserve"> Инвестиционного фонда Российской Федерации, утвержденной приказом Министерства регионального развития Российской Федерации от 30 октября 2009 года N 493 (далее - Методика);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обоснование положительных социальных эффектов, связанных с реализацией инвестиционного проекта.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отношении проекта, претендующего на федеральную и региональную поддержку, предусмотренного </w:t>
      </w:r>
      <w:hyperlink w:anchor="Par7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, или </w:t>
      </w:r>
      <w:hyperlink w:anchor="Par7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или </w:t>
      </w:r>
      <w:hyperlink w:anchor="Par79" w:history="1">
        <w:r>
          <w:rPr>
            <w:rFonts w:ascii="Calibri" w:hAnsi="Calibri" w:cs="Calibri"/>
            <w:color w:val="0000FF"/>
          </w:rPr>
          <w:t>абзацем третьим подпункта 4 пункта 3.1</w:t>
        </w:r>
      </w:hyperlink>
      <w:r>
        <w:rPr>
          <w:rFonts w:ascii="Calibri" w:hAnsi="Calibri" w:cs="Calibri"/>
        </w:rPr>
        <w:t xml:space="preserve"> настоящего Порядка, отсутствует проектная документация на объекты капитального строительства государственной собственности Липецкой области и (или) муниципальной собственности, инициатором проекта может запрашиваться государственная поддержка в форме финансирования разработки проектной документации на объекты капитального строительства государственной собственности Липецкой области за счет средств регионального инвестиционного фонда или предоставления субсидий местным бюджетам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разработки проектной документации на объекты капитального строительства муниципальной собственности (</w:t>
      </w:r>
      <w:hyperlink w:anchor="Par47" w:history="1">
        <w:r>
          <w:rPr>
            <w:rFonts w:ascii="Calibri" w:hAnsi="Calibri" w:cs="Calibri"/>
            <w:color w:val="0000FF"/>
          </w:rPr>
          <w:t>подпункт 3 пункта 1.5</w:t>
        </w:r>
      </w:hyperlink>
      <w:r>
        <w:rPr>
          <w:rFonts w:ascii="Calibri" w:hAnsi="Calibri" w:cs="Calibri"/>
        </w:rPr>
        <w:t xml:space="preserve"> настоящего Порядка), в том числе предполагаемые к созданию в рамках концессионных соглашений (</w:t>
      </w:r>
      <w:hyperlink w:anchor="Par48" w:history="1">
        <w:r>
          <w:rPr>
            <w:rFonts w:ascii="Calibri" w:hAnsi="Calibri" w:cs="Calibri"/>
            <w:color w:val="0000FF"/>
          </w:rPr>
          <w:t>подпункт 4 пункта 1.5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инициатор проекта представляет в Комиссию документы, необходимые для участия проекта в отборе для предоставления поддержки за счет бюджетных ассигнований регионального инвестиционного фонда в форме финансирования (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) разработки указанной проектной документации.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разработки проектной документации, получения на нее положительных заключений государственной экспертизы и заключений о достоверности использования направляемых на капитальные вложения средств федерального бюджета, бюджета Липецкой области, местного бюджета (при необходимости) инициатор представляет в Комиссию документы, необходимые для получения федеральной и региональной поддержки в соответствии с требованиями настоящего раздела.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</w:t>
      </w:r>
      <w:proofErr w:type="gramStart"/>
      <w:r>
        <w:rPr>
          <w:rFonts w:ascii="Calibri" w:hAnsi="Calibri" w:cs="Calibri"/>
        </w:rPr>
        <w:t>По проектам, в отношении которых Комиссией принято решение об отборе, соответствующий отраслевой исполнительный орган государственной власти области совместно с инициатором проекта формируют заявку и комплект документов для предоставления бюджетных ассигнований Инвестиционного фонда Российской Федерации в соответствии с требованиями нормативных правовых актов Российской Федерации, устанавливающих порядок распределения и предоставления субсидий за счет бюджетных ассигнований Инвестиционного фонда Российской Федерации.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документы по проекту были представлены в Комиссию и (или) решение Комиссии об отборе проекта принято в году, предшествующем году подачи заявки и комплекта документов для предоставления бюджетных ассигнований Инвестиционного фонда Российской Федерации, то указанные документы и (или) решение об отборе подлежат корректировке в целях их приведения </w:t>
      </w:r>
      <w:r>
        <w:rPr>
          <w:rFonts w:ascii="Calibri" w:hAnsi="Calibri" w:cs="Calibri"/>
        </w:rPr>
        <w:lastRenderedPageBreak/>
        <w:t>в соответствие с ценами, в которых должны быть поданы заявка и комплект документов</w:t>
      </w:r>
      <w:proofErr w:type="gramEnd"/>
      <w:r>
        <w:rPr>
          <w:rFonts w:ascii="Calibri" w:hAnsi="Calibri" w:cs="Calibri"/>
        </w:rPr>
        <w:t xml:space="preserve"> для предоставления бюджетных ассигнований Инвестиционного фонда Российской Федерации.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Если для реализации проекта, в отношении которого Комиссией принято решение об отборе, не предоставлены бюджетные ассигнования Инвестиционного фонда Российской Федерации, на заседание Комиссии выносится вопрос о дальнейшей реализации проекта, в том числе о возможности его дальнейшей реализации без федеральной поддержки за счет бюджетных ассигнований Инвестиционного фонда Российской Федерации.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65"/>
      <w:bookmarkEnd w:id="18"/>
      <w:r>
        <w:rPr>
          <w:rFonts w:ascii="Calibri" w:hAnsi="Calibri" w:cs="Calibri"/>
        </w:rPr>
        <w:t>4. Особенности отбора проектов для предоставления бюджетных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регионального инвестиционного фонда в целях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(реконструкции)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рамках проектов, претендующих на предоставление бюджетных ассигнований регионального инвестиционного фонда в целях строительства (реконструкции), за счет бюджетных средств осуществляется: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0"/>
      <w:bookmarkEnd w:id="19"/>
      <w:r>
        <w:rPr>
          <w:rFonts w:ascii="Calibri" w:hAnsi="Calibri" w:cs="Calibri"/>
        </w:rPr>
        <w:t>1) строительство и (или) реконструкция объектов капитального строительства транспортной, энергетической, инженерной инфраструктуры государственной собственности Липецкой области и (или) муниципальной собственности, 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1"/>
      <w:bookmarkEnd w:id="20"/>
      <w:r>
        <w:rPr>
          <w:rFonts w:ascii="Calibri" w:hAnsi="Calibri" w:cs="Calibri"/>
        </w:rPr>
        <w:t>2) финансирование части расходов концессионеров на строительство (реконструкцию) объектов капитального строительства в рамках концессионных соглашений;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72"/>
      <w:bookmarkEnd w:id="21"/>
      <w:r>
        <w:rPr>
          <w:rFonts w:ascii="Calibri" w:hAnsi="Calibri" w:cs="Calibri"/>
        </w:rPr>
        <w:t>3) строительство и (или) реконструкция объектов капитального строительства, необходимых для развития сельскохозяйственной кооперации в Липецкой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Бюджетные ассигнования регионального инвестиционного фонда предоставляются для реализации проектов, в рамках которых осуществляется строительство (реконструкция), в формах,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46" w:history="1">
        <w:r>
          <w:rPr>
            <w:rFonts w:ascii="Calibri" w:hAnsi="Calibri" w:cs="Calibri"/>
            <w:color w:val="0000FF"/>
          </w:rPr>
          <w:t>2 пункта 1.5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Проекты, претендующие на предоставление бюджетных ассигнований регионального инвестиционного фонда в целях строительства (реконструкции), а также инвесторы таких проектов должны соответствовать следующим критериям и требованиям: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рамках проекта осуществляются: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объекта (объектов) капитального строительства государственной собственности Липецкой области и (или) муниципальной собственности, с одной стороны, и объекта (объектов) капитального строительства частной собственности инвестора, с другой стороны;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объекта (объектов) капитального строительства в рамках концессионного соглашения;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проектной документации на объект (объекты) капитального строительства, создание которого предполагается в рамках концессионного соглашения, и создание указанного объекта (указанных объектов);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участие в реализации проекта инвестора, соответствующего требованиям, установленным </w:t>
      </w:r>
      <w:hyperlink w:anchor="Par186" w:history="1">
        <w:r>
          <w:rPr>
            <w:rFonts w:ascii="Calibri" w:hAnsi="Calibri" w:cs="Calibri"/>
            <w:color w:val="0000FF"/>
          </w:rPr>
          <w:t>пунктом 4.5</w:t>
        </w:r>
      </w:hyperlink>
      <w:r>
        <w:rPr>
          <w:rFonts w:ascii="Calibri" w:hAnsi="Calibri" w:cs="Calibri"/>
        </w:rPr>
        <w:t xml:space="preserve"> настоящего Порядка, должно составлять не менее 50 процентов стоимости регионального инвестиционного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срок реализации проекта, который включает в себя финансирование и строительство (реконструкцию) объектов капитального строительства в рамках проекта, а также разработку проектной документации в случае, если в рамках проекта осуществляются разработка проектной документации на объекты капитального строительства, создание которых предполагается в рамках концессионного соглашения, и создание указанных объектов, не превышает 5 лет;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проект соответствует критериям финансовой, бюджетной и экономической эффективности, установленным </w:t>
      </w:r>
      <w:hyperlink r:id="rId1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проект соответствует приоритетным направлениям </w:t>
      </w:r>
      <w:hyperlink r:id="rId20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Липецкой области на период до 2020 года;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минимальная стоимость проекта составляет 100 млн. рублей.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Стоимость проекта складывается из суммы сметных стоимостей строительства (реконструкции) объектов капитального строительства, создаваемых в рамках проекта (за </w:t>
      </w:r>
      <w:r>
        <w:rPr>
          <w:rFonts w:ascii="Calibri" w:hAnsi="Calibri" w:cs="Calibri"/>
        </w:rPr>
        <w:lastRenderedPageBreak/>
        <w:t>вычетом расходов на разработку проектной документации и расходов на проведение государственной экспертизы проектной документации).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прое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 в себя разработку проектной документации и создание объекта капитального строительства в рамках концессионного соглашения, в стоимость регионального инвестиционного проекта входит предполагаемая стоимость строительства (реконструкции) объекта капитального строительства, включая стоимость разработки проектной документации.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6"/>
      <w:bookmarkEnd w:id="22"/>
      <w:r>
        <w:rPr>
          <w:rFonts w:ascii="Calibri" w:hAnsi="Calibri" w:cs="Calibri"/>
        </w:rPr>
        <w:t>4.5. Инвесторами проектов могут выступать юридические лица, финансирующие создание и (или) реконструкцию объектов капитального строительства частной собственности.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Инвесторами не могут выступать государственные или муниципальные унитарные предприятия, хозяйственные товарищества и общества,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их дочерние общества.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пункта не применяются к концессионеру.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Для участия в отборе инициатор проекта, предусмотренного </w:t>
      </w:r>
      <w:hyperlink w:anchor="Par170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или </w:t>
      </w:r>
      <w:hyperlink w:anchor="Par172" w:history="1">
        <w:r>
          <w:rPr>
            <w:rFonts w:ascii="Calibri" w:hAnsi="Calibri" w:cs="Calibri"/>
            <w:color w:val="0000FF"/>
          </w:rPr>
          <w:t>3 пункта 4.1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следующие документы: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0"/>
      <w:bookmarkEnd w:id="23"/>
      <w:r>
        <w:rPr>
          <w:rFonts w:ascii="Calibri" w:hAnsi="Calibri" w:cs="Calibri"/>
        </w:rPr>
        <w:t>1) заявление на участие в отборе с указанием: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стоимости проекта, включающей в себя сумму сметных стоимостей строительства (реконструкции) объектов капитального строительства, создаваемых в рамках проекта (за вычетом расходов на разработку проектной документации и расходов на проведение экспертизы проектной документации);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размера поддержки (с разбивкой по объему бюджетных ассигнований регионального инвестиционного фонда, средств местного бюджета (в случае если в рамках проекта создаются объекты муниципальной собственности));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 предоставления бюджетных ассигнований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состава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необходимости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соответствия проекта и инвестора проекта требованиям и критериям,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наличии проектной документации и положительных заключениях государственной экспертизы на нее;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бизнес-план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01"/>
      <w:bookmarkEnd w:id="24"/>
      <w:r>
        <w:rPr>
          <w:rFonts w:ascii="Calibri" w:hAnsi="Calibri" w:cs="Calibri"/>
        </w:rPr>
        <w:t>3) финансовая модель проекта (на электронном носителе);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копия решения уполномоченного органа управления инвестора об участии в инвестиционном проекте с указанием объема инвестиций инвестора, направляемых для реализации инвестиционного проекта, в ценах, сложившихся по состоянию на первый квартал года подачи заявления, и в ценах соответствующих лет с указанием доли собственных и привлекаемых средств, перечня объектов капитального строительства частной собственности инвестора, подлежащих созданию в рамках инвестиционного проекта, и сроков</w:t>
      </w:r>
      <w:proofErr w:type="gramEnd"/>
      <w:r>
        <w:rPr>
          <w:rFonts w:ascii="Calibri" w:hAnsi="Calibri" w:cs="Calibri"/>
        </w:rPr>
        <w:t xml:space="preserve"> их создания;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нотариально заверенная копия учредительных документов инвестора;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выписка из Единого государственного реестра юридических лиц;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05"/>
      <w:bookmarkEnd w:id="25"/>
      <w:proofErr w:type="gramStart"/>
      <w:r>
        <w:rPr>
          <w:rFonts w:ascii="Calibri" w:hAnsi="Calibri" w:cs="Calibri"/>
        </w:rPr>
        <w:t>7) копия полученного в порядке, установленном законодательством о градостроительной деятельности, положительного заключения государственной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государственную собственность Липецкой области и (или) муниципальную собственность в рамках проекта, копия положительного заключения о достоверности использования направляемых на капитальные вложения средств бюджета Липецкой области, местного бюджета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полученных в порядке, установленном соответственно нормативными правовыми актами Правительства Российской Федерации, нормативными правовыми актами Липецкой области, муниципальными правовыми актами в соответствии с требованиями </w:t>
      </w:r>
      <w:hyperlink r:id="rId21" w:history="1">
        <w:r>
          <w:rPr>
            <w:rFonts w:ascii="Calibri" w:hAnsi="Calibri" w:cs="Calibri"/>
            <w:color w:val="0000FF"/>
          </w:rPr>
          <w:t>пункта 3 статьи 14</w:t>
        </w:r>
      </w:hyperlink>
      <w:r>
        <w:rPr>
          <w:rFonts w:ascii="Calibri" w:hAnsi="Calibri" w:cs="Calibri"/>
        </w:rPr>
        <w:t xml:space="preserve"> Федерального закона от 25 февраля 1999 года N 39-ФЗ "Об инвестиционной деятельности в Российской Федерации, осуществляемой в </w:t>
      </w:r>
      <w:r>
        <w:rPr>
          <w:rFonts w:ascii="Calibri" w:hAnsi="Calibri" w:cs="Calibri"/>
        </w:rPr>
        <w:lastRenderedPageBreak/>
        <w:t>форме капитальных вложений", а также сводный сметный расчет строительства каждого из объектов капитального строительства;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копия полученного в порядке, установленном законодательством о градостроительной деятельности, положительного заключения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частную собственность инвестора в рамках проекта, а также сводный сметный расчет стоимости строительства каждого из объектов капитального строительства.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Для участия в отборе инициатор проекта, предусмотренного </w:t>
      </w:r>
      <w:hyperlink w:anchor="Par171" w:history="1">
        <w:r>
          <w:rPr>
            <w:rFonts w:ascii="Calibri" w:hAnsi="Calibri" w:cs="Calibri"/>
            <w:color w:val="0000FF"/>
          </w:rPr>
          <w:t>подпунктом 2 пункта 4.1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документы,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20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05" w:history="1">
        <w:r>
          <w:rPr>
            <w:rFonts w:ascii="Calibri" w:hAnsi="Calibri" w:cs="Calibri"/>
            <w:color w:val="0000FF"/>
          </w:rPr>
          <w:t>7 пункта 4.6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09"/>
      <w:bookmarkEnd w:id="26"/>
      <w:r>
        <w:rPr>
          <w:rFonts w:ascii="Calibri" w:hAnsi="Calibri" w:cs="Calibri"/>
        </w:rPr>
        <w:t>5. Особенности отбора проектов для предоставления бюджетных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регионального инвестиционного фонда в целях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разработки проектной документации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рамках проектов, претендующих на предоставление бюджетных ассигнований регионального инвестиционного фонда в целях разработки проектной документации, за счет бюджетных средств осуществляется: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14"/>
      <w:bookmarkEnd w:id="27"/>
      <w:r>
        <w:rPr>
          <w:rFonts w:ascii="Calibri" w:hAnsi="Calibri" w:cs="Calibri"/>
        </w:rPr>
        <w:t>1) разработка проектной документации для строительства (реконструкции) объектов капитального строительства транспортной, энергетической, инженерной инфраструктуры государственной собственности Липецкой области и (или) муниципальной собственности, 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15"/>
      <w:bookmarkEnd w:id="28"/>
      <w:r>
        <w:rPr>
          <w:rFonts w:ascii="Calibri" w:hAnsi="Calibri" w:cs="Calibri"/>
        </w:rPr>
        <w:t>2) разработка проектной документации на объекты капитального строительства, предполагаемые к созданию в рамках концессионных соглашений.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Бюджетные ассигнования регионального инвестиционного фонда предоставляются в отношении проектов, по которым отсутствует проектная документация, в формах,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4 пункта 1.5</w:t>
        </w:r>
      </w:hyperlink>
      <w:r>
        <w:rPr>
          <w:rFonts w:ascii="Calibri" w:hAnsi="Calibri" w:cs="Calibri"/>
        </w:rPr>
        <w:t xml:space="preserve"> настоящего Положения, в том числе в целях предоставления в дальнейшем на этапе строительства поддержки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разделами 3</w:t>
        </w:r>
      </w:hyperlink>
      <w:r>
        <w:rPr>
          <w:rFonts w:ascii="Calibri" w:hAnsi="Calibri" w:cs="Calibri"/>
        </w:rPr>
        <w:t xml:space="preserve">, </w:t>
      </w:r>
      <w:hyperlink w:anchor="Par1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Для участия в отборе инициатор проекта, предусмотренного </w:t>
      </w:r>
      <w:hyperlink w:anchor="Par214" w:history="1">
        <w:r>
          <w:rPr>
            <w:rFonts w:ascii="Calibri" w:hAnsi="Calibri" w:cs="Calibri"/>
            <w:color w:val="0000FF"/>
          </w:rPr>
          <w:t>подпунктом 1 пункта 5.1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следующие документы: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18"/>
      <w:bookmarkEnd w:id="29"/>
      <w:r>
        <w:rPr>
          <w:rFonts w:ascii="Calibri" w:hAnsi="Calibri" w:cs="Calibri"/>
        </w:rPr>
        <w:t>1) заявление на участие в отборе с указанием: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стоимости проекта, включающей в себя стоимость разработки проектной документации на объекты капитального строительства, предполагаемые к созданию в рамках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предполагаемой стоимости строительства (реконструкции) объектов капитального строительства;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размера поддержки на этапе проектирования (с разбивкой по объему бюджетных ассигнований регионального инвестиционного фонда, средств местного бюджета (в случае если в рамках проекта создаются объекты муниципальной собственности));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предоставления бюджетных ассигнований регионального инвестиционного фонда;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необходимости привлечения государственной поддержки на этапе строительства (реконструкции), размере и формах указанной поддержки;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реализации проекта, включающего срок проектирования;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предполагаемого срока этапа строительства (реконструкции);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состава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необходимости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обоснования соответствия проекта и инвестора проекта (кроме случаев, когда реализация проекта предполагается в рамках концессионного соглашения) требованиям и критериям, установленным настоящим Порядком;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бизнес-план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31"/>
      <w:bookmarkEnd w:id="30"/>
      <w:r>
        <w:rPr>
          <w:rFonts w:ascii="Calibri" w:hAnsi="Calibri" w:cs="Calibri"/>
        </w:rPr>
        <w:t>3) финансовая модель проекта (на электронном носителе);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4) копия решения уполномоченного органа управления инвестора об участии в инвестиционном проекте с указанием объема инвестиций инвестора инвестиционного проекта, направляемых для реализации инвестиционного проекта, в ценах, сложившихся по состоянию на первый квартал года подачи заявления, и в ценах соответствующих лет с указанием доли собственных и привлекаемых средств, перечня объектов капитального строительства частной собственности инвестора, предполагаемых к созданию в рамках инвестиционного</w:t>
      </w:r>
      <w:proofErr w:type="gramEnd"/>
      <w:r>
        <w:rPr>
          <w:rFonts w:ascii="Calibri" w:hAnsi="Calibri" w:cs="Calibri"/>
        </w:rPr>
        <w:t xml:space="preserve"> проекта, и сроков их создания;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нотариально заверенная копия учредительных документов инвестора;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выписка из Единого государственного реестра юридических лиц;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35"/>
      <w:bookmarkEnd w:id="31"/>
      <w:r>
        <w:rPr>
          <w:rFonts w:ascii="Calibri" w:hAnsi="Calibri" w:cs="Calibri"/>
        </w:rPr>
        <w:t>7) проект технического задания на разработку проектной документации на объекты капитального строительства государственной собственности Липецкой области и (или) муниципальной собственности, предполагаемые к созданию в рамках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 случае, если отсутствует проектная документация на объекты капитального строительства частной собственности инвестора, предполагаемые к созданию в рамках проекта, - проект технического задания на разработку проектной документации на указанные объекты капитального строительства;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проектная документация на объекты капитального строительства частной собственности инвестора находится в разработке, - копия утвержденного инвестором технического задания на разработку проектной документации на указанные объекты капитального строительства, а также копии заключенных договоров на проектирование;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проектная документация на объекты капитального строительства частной собственности инвестора разработана, - копия, полученного в порядке, установленном законодательством о градостроительной деятельности, положительного заключения экспертизы на результаты инженерных изысканий и проектную документацию (включая смету на строительство) в отношении каждого объекта капитального строительства, поступающего в частную собственность инвестора в рамках инвестиционного проекта, а также сводный сметный расчет стоимости строительства каждого из объектов капитального строительства.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Для участия в отборе инициатор проекта, предусмотренного </w:t>
      </w:r>
      <w:hyperlink w:anchor="Par215" w:history="1">
        <w:r>
          <w:rPr>
            <w:rFonts w:ascii="Calibri" w:hAnsi="Calibri" w:cs="Calibri"/>
            <w:color w:val="0000FF"/>
          </w:rPr>
          <w:t>подпунктом 2 пункта 5.1</w:t>
        </w:r>
      </w:hyperlink>
      <w:r>
        <w:rPr>
          <w:rFonts w:ascii="Calibri" w:hAnsi="Calibri" w:cs="Calibri"/>
        </w:rPr>
        <w:t xml:space="preserve"> настоящего Порядка, представляет в Комиссию документы, указанные в </w:t>
      </w:r>
      <w:hyperlink w:anchor="Par21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3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35" w:history="1">
        <w:r>
          <w:rPr>
            <w:rFonts w:ascii="Calibri" w:hAnsi="Calibri" w:cs="Calibri"/>
            <w:color w:val="0000FF"/>
          </w:rPr>
          <w:t>7 пункта 5.3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принятии решения о разработке проектной документации за счет бюджетных ассигнований регионального инвестиционного фонда для реализации проекта, в отношении которого предполагается привлечение государственной поддержки на этапе строительства, Комиссией принимается во внимание необходимость соответствия проекта в будущем требованиям, установленным настоящим Порядком для предоставления соответствующих форм поддержки.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242"/>
      <w:bookmarkEnd w:id="32"/>
      <w:r>
        <w:rPr>
          <w:rFonts w:ascii="Calibri" w:hAnsi="Calibri" w:cs="Calibri"/>
        </w:rPr>
        <w:t>6. Права и обязанности участников проектов по обеспечению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проектов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45"/>
      <w:bookmarkEnd w:id="33"/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После принятия Комиссией решения об отборе проекта, а также решения о предоставлении бюджетных ассигнований Инвестиционного фонда Российской Федерации (в случае если проект претендует на предоставление федеральной и региональной поддержки) участники проекта и главный распорядитель средств областного бюджета в соответствующей сфере, определяемые решением об отборе (кроме проектов, предполагающих строительство (реконструкцию) объектов капитального строительства в рамках концессионных соглашений и (или) разработку проектной</w:t>
      </w:r>
      <w:proofErr w:type="gramEnd"/>
      <w:r>
        <w:rPr>
          <w:rFonts w:ascii="Calibri" w:hAnsi="Calibri" w:cs="Calibri"/>
        </w:rPr>
        <w:t xml:space="preserve"> документации на такие объекты), заключают инвестиционное соглашение о совместной реализации и финансировании проекта, которое содержит: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19.12.2013 N 603)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предмет инвестиционного соглашения с описанием выполняемых работ в рамках проекта (по проведению инженерных изысканий, проектированию, строительству, вводу в эксплуатацию объектов капитального строительства) с указанием этапов, сроков выполнения работ, характеристик работ и результатов работ;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общую стоимость работ по реализации проекта и объем средств, направляемых на </w:t>
      </w:r>
      <w:r>
        <w:rPr>
          <w:rFonts w:ascii="Calibri" w:hAnsi="Calibri" w:cs="Calibri"/>
        </w:rPr>
        <w:lastRenderedPageBreak/>
        <w:t>реализацию проекта каждым из участников с разбивкой по источникам финансирования;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план-график реализации проекта, основанный на принципе синхронизации действий участников проекта по финансированию и выполнению работ по проекту;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права и обязанности сторон инвестиционного соглашения;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порядок совместного управления реализацией проекта сторонами инвестиционного соглашения и взаимного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обязательств;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сведения о правах на имущество, созданное в ходе реализации проекта (сведения о правах на разработанную проектную документацию - в случае, если проект включает проектирование; перечень объектов капитального строительства, поступающих в государственную собственность Липецкой области и (или) муниципальную собственность, а также собственность инвестора, - в случае, если проект включает строительство (реконструкцию) объектов капитального строительство);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условия, порядок и последствия внесения в инвестиционное соглашение изменений, расторжения инвестиционного соглашения;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ответственность сторон за неисполнение или ненадлежащее исполнение обязательств, включая условие об ответственности сторон в случае нарушения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Инвестиционное соглашение, заключаемое в отношении проектов, претендующих на предоставление федеральной и региональной поддержки, должно соответствовать требованиям нормативных правовых актов Российской Федерации, устанавливающих порядок распределения и предоставления субсидий за счет бюджетных ассигнований Инвестиционного фонда Российской Федерации.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Участники проекта несут ответственность за реализацию проекта, целевое и эффективное использование средств и достижение результатов, указанных в инвестиционном соглашении в соответствии с решениями об отборе.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 xml:space="preserve">После заключения инвестиционного соглашения, указанного в </w:t>
      </w:r>
      <w:hyperlink w:anchor="Par245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Порядка, управление финансов области производит перераспределение зарезервированных в соответствии с законом об областном бюджете на очередной финансовый год и на плановый период бюджетных ассигнований регионального инвестиционного фонда между управлением инвестиций и международных связей области и главными распорядителями средств областного бюджета в соответствующей сфере.</w:t>
      </w:r>
      <w:proofErr w:type="gramEnd"/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6.4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19.12.2013 N 603)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261"/>
      <w:bookmarkEnd w:id="34"/>
      <w:r>
        <w:rPr>
          <w:rFonts w:ascii="Calibri" w:hAnsi="Calibri" w:cs="Calibri"/>
        </w:rPr>
        <w:t>7. Контроль и мониторинг хода реализации проектов,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проектами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Контроль и мониторинг хода реализации проектов осуществляет управление инвестиций и международных связей Липецкой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Управление инвестиций и международных связей Липецкой области осуществляет функции по ведению реестра проектов, получивших бюджетные ассигнования регионального инвестиционного фонда, форма и порядок ведения которого утверждаются приказом управления инвестиций и международных связей Липецкой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Управление инвестиций и международных связей Липецкой области ежеквартально направляет в управление финансов Липецкой области отчет об использовании бюджетных ассигнований регионального инвестиционного фонда по форме и в сроки, устанавливаемые управлением финансов Липецкой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Управление финансов Липецкой области на основании отчетов управления инвестиций и международных связей Липецкой области формирует в составе бюджетной отчетности об исполнении областного бюджета за 1-й квартал, 1-е полугодие и девять месяцев текущего финансового года отчеты об использовании бюджетных ассигнований регионального инвестиционного фонда.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7.5. Годовой отчет об использовании бюджетных ассигнований регионального инвестиционного фонда в составе годового отчета об исполнении областного бюджета представляется в областной Совет депутатов не позднее 1 июня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9 октября 2007 года N 94-ОЗ "О бюджетном процессе Липецкой области".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Ежеквартальные и ежегодные отчеты о реализации проектов подлежат опубликованию на официальном сайте администрации Липецкой области в сети Интернет.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результатам контроля и мониторинга хода реализации проектов в случае невыполнения условий инвестиционного соглашения (концессионного соглашения) управление инвестиций и международных связей Липецкой области вносит на рассмотрение Комиссии предложения: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пересмотре инвестиционного соглашения (концессионного соглашения), включая предложения об изменении объема финансирования на каждый год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приостановлении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прекращении реализации проекта.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275"/>
      <w:bookmarkEnd w:id="35"/>
      <w:r>
        <w:rPr>
          <w:rFonts w:ascii="Calibri" w:hAnsi="Calibri" w:cs="Calibri"/>
        </w:rPr>
        <w:t>8. Порядок внесения изменений в проект,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инвестиционное соглашение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Предложения о внесении изменений в проект подготавливаются: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управлением инвестиций и международных связей Липецкой области самостоятельно по результатам мероприятий по контролю и мониторингу;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участниками проекта в соответствии с </w:t>
      </w:r>
      <w:hyperlink w:anchor="Par282" w:history="1">
        <w:r>
          <w:rPr>
            <w:rFonts w:ascii="Calibri" w:hAnsi="Calibri" w:cs="Calibri"/>
            <w:color w:val="0000FF"/>
          </w:rPr>
          <w:t>пунктами 8.3</w:t>
        </w:r>
      </w:hyperlink>
      <w:r>
        <w:rPr>
          <w:rFonts w:ascii="Calibri" w:hAnsi="Calibri" w:cs="Calibri"/>
        </w:rPr>
        <w:t xml:space="preserve"> - </w:t>
      </w:r>
      <w:hyperlink w:anchor="Par291" w:history="1">
        <w:r>
          <w:rPr>
            <w:rFonts w:ascii="Calibri" w:hAnsi="Calibri" w:cs="Calibri"/>
            <w:color w:val="0000FF"/>
          </w:rPr>
          <w:t>8.4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Предложения о внесении изменений в проект, подготавливаемые управлением инвестиций и международных связей Липецкой области по результатам мероприятий по контролю и мониторингу и включающие пояснительную записку с обоснованием целесообразности внесения таких изменений, представляются на рассмотрение Комиссии.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82"/>
      <w:bookmarkEnd w:id="36"/>
      <w:r>
        <w:rPr>
          <w:rFonts w:ascii="Calibri" w:hAnsi="Calibri" w:cs="Calibri"/>
        </w:rPr>
        <w:t xml:space="preserve">8.3. Предложения участников проекта о внесении изменений в проект, включающие пояснительную записку с обоснованием целесообразности внесения таких изменений, подготавливаются в порядке, установленном </w:t>
      </w:r>
      <w:hyperlink w:anchor="Par291" w:history="1">
        <w:r>
          <w:rPr>
            <w:rFonts w:ascii="Calibri" w:hAnsi="Calibri" w:cs="Calibri"/>
            <w:color w:val="0000FF"/>
          </w:rPr>
          <w:t>пунктом 8.4</w:t>
        </w:r>
      </w:hyperlink>
      <w:r>
        <w:rPr>
          <w:rFonts w:ascii="Calibri" w:hAnsi="Calibri" w:cs="Calibri"/>
        </w:rPr>
        <w:t xml:space="preserve"> настоящего Порядка, в случаях, если они связаны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увеличением объема инвестиций в проект со стороны инвестора, бюджета субъекта Российской Федерации и (или) местного бюджета без изменения в сторону ухудшения и (или) уменьшения ожидаемых результатов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изменениями в сторону улучшения и (или) увеличения ожидаемых результатов реализации проекта без изменения объема инвестиций в проект со стороны участников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изменением наименования, реорганизацией участников проекта, изменением ответственного исполнителя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перераспределением объемов финансирования проекта по годам и (или) перераспределением </w:t>
      </w:r>
      <w:proofErr w:type="gramStart"/>
      <w:r>
        <w:rPr>
          <w:rFonts w:ascii="Calibri" w:hAnsi="Calibri" w:cs="Calibri"/>
        </w:rPr>
        <w:t>сроков достижения ожидаемых результатов реализации проекта</w:t>
      </w:r>
      <w:proofErr w:type="gramEnd"/>
      <w:r>
        <w:rPr>
          <w:rFonts w:ascii="Calibri" w:hAnsi="Calibri" w:cs="Calibri"/>
        </w:rPr>
        <w:t xml:space="preserve"> по годам без увеличения стоимости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приведением проекта в соответствие с достигнутой экономией в ходе реализации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устранением опечаток, ошибок и неточностей технического характера, допущенных в проекте;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изменением наименования проекта или этапа проекта без изменения состава объектов капитального строительства, входящих в состав проекта;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изменением объема имущественных прав участников проекта на результаты его реализации без сокращения объема имущественных прав Российской Федерации, субъекта (субъектов) Российской Федерации, муниципального образования и уменьшения доли финансирования проекта за счет средств инвестора (инвесторов).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91"/>
      <w:bookmarkEnd w:id="37"/>
      <w:r>
        <w:rPr>
          <w:rFonts w:ascii="Calibri" w:hAnsi="Calibri" w:cs="Calibri"/>
        </w:rPr>
        <w:t xml:space="preserve">8.4. В случаях, предусмотренных </w:t>
      </w:r>
      <w:hyperlink w:anchor="Par282" w:history="1">
        <w:r>
          <w:rPr>
            <w:rFonts w:ascii="Calibri" w:hAnsi="Calibri" w:cs="Calibri"/>
            <w:color w:val="0000FF"/>
          </w:rPr>
          <w:t>пунктом 8.3</w:t>
        </w:r>
      </w:hyperlink>
      <w:r>
        <w:rPr>
          <w:rFonts w:ascii="Calibri" w:hAnsi="Calibri" w:cs="Calibri"/>
        </w:rPr>
        <w:t xml:space="preserve"> настоящего Порядка, участник проекта - инициатор предложений о внесении изменений в проект (далее - инициатор изменений) направляет подготовленные им предложения о внесении изменений в проект на согласование </w:t>
      </w:r>
      <w:r>
        <w:rPr>
          <w:rFonts w:ascii="Calibri" w:hAnsi="Calibri" w:cs="Calibri"/>
        </w:rPr>
        <w:lastRenderedPageBreak/>
        <w:t>другим участникам проекта. Направленные на согласование предложения о внесении изменений в проект согласовываются руководителями (заместителями руководителей) участников проекта не позднее чем в 15-дневный срок с даты их поступления на согласование. Инициатор изменений представляет согласованные предложения о внесении изменений в проект в управление инвестиций и международных связей Липецкой области.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92"/>
      <w:bookmarkEnd w:id="38"/>
      <w:r>
        <w:rPr>
          <w:rFonts w:ascii="Calibri" w:hAnsi="Calibri" w:cs="Calibri"/>
        </w:rPr>
        <w:t>8.5. При наличии разногласий по предложениям о внесении изменений в проект инициатор изменений обеспечивает обсуждение указанных предложений с руководителями (заместителями руководителей) участников проекта с целью поиска взаимоприемлемого решения. Предложения о внесении изменений в проект, по которым имеются разногласия, могут быть представлены инициатором изменений в управление инвестиций и международных связей Липецкой области только вместе с протоколом согласительного совещания и подлинниками замечаний, подписанными руководителями (заместителями руководителей) участников проекта, имеющих разногласия.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Управление инвестиций и международных связей Липецкой области представляет на рассмотрение Комиссии предложения участников проекта о внесении изменений в проект, подготовленные в случаях, предусмотренных </w:t>
      </w:r>
      <w:hyperlink w:anchor="Par282" w:history="1">
        <w:r>
          <w:rPr>
            <w:rFonts w:ascii="Calibri" w:hAnsi="Calibri" w:cs="Calibri"/>
            <w:color w:val="0000FF"/>
          </w:rPr>
          <w:t>пунктом 8.3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Предложения, подготовленные в случаях, предусмотренных </w:t>
      </w:r>
      <w:hyperlink w:anchor="Par282" w:history="1">
        <w:r>
          <w:rPr>
            <w:rFonts w:ascii="Calibri" w:hAnsi="Calibri" w:cs="Calibri"/>
            <w:color w:val="0000FF"/>
          </w:rPr>
          <w:t>пунктом 8.3</w:t>
        </w:r>
      </w:hyperlink>
      <w:r>
        <w:rPr>
          <w:rFonts w:ascii="Calibri" w:hAnsi="Calibri" w:cs="Calibri"/>
        </w:rPr>
        <w:t xml:space="preserve"> настоящего Порядка, представленные с нарушением Порядка, установленного </w:t>
      </w:r>
      <w:hyperlink w:anchor="Par291" w:history="1">
        <w:r>
          <w:rPr>
            <w:rFonts w:ascii="Calibri" w:hAnsi="Calibri" w:cs="Calibri"/>
            <w:color w:val="0000FF"/>
          </w:rPr>
          <w:t>пунктами 8.4</w:t>
        </w:r>
      </w:hyperlink>
      <w:r>
        <w:rPr>
          <w:rFonts w:ascii="Calibri" w:hAnsi="Calibri" w:cs="Calibri"/>
        </w:rPr>
        <w:t xml:space="preserve"> и </w:t>
      </w:r>
      <w:hyperlink w:anchor="Par292" w:history="1">
        <w:r>
          <w:rPr>
            <w:rFonts w:ascii="Calibri" w:hAnsi="Calibri" w:cs="Calibri"/>
            <w:color w:val="0000FF"/>
          </w:rPr>
          <w:t>8.5</w:t>
        </w:r>
      </w:hyperlink>
      <w:r>
        <w:rPr>
          <w:rFonts w:ascii="Calibri" w:hAnsi="Calibri" w:cs="Calibri"/>
        </w:rPr>
        <w:t xml:space="preserve"> настоящего Порядка, управлением инвестиций и международных связей Липецкой области не рассматриваются и не могут быть вынесены на рассмотрение Комиссии.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В случае одобрения Комиссией предложений участников проекта о внесении изменений в проект внесение изменений в инвестиционное соглашение осуществляется в порядке, установленном инвестиционным соглашением.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Внесение изменений в инвестиционное соглашение, которые не приводят к возникновению противоречий с проектом, осуществляется в порядке, установленном инвестиционным соглашением.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внесения в инвестиционное соглашение изменений, влияющих на содержание проекта, участники проекта представляют в управление инвестиций и международных связей Липецкой области предложения о внесении изменений в проект в порядке, установленном </w:t>
      </w:r>
      <w:hyperlink w:anchor="Par282" w:history="1">
        <w:r>
          <w:rPr>
            <w:rFonts w:ascii="Calibri" w:hAnsi="Calibri" w:cs="Calibri"/>
            <w:color w:val="0000FF"/>
          </w:rPr>
          <w:t>пунктами 8.3</w:t>
        </w:r>
      </w:hyperlink>
      <w:r>
        <w:rPr>
          <w:rFonts w:ascii="Calibri" w:hAnsi="Calibri" w:cs="Calibri"/>
        </w:rPr>
        <w:t xml:space="preserve"> - </w:t>
      </w:r>
      <w:hyperlink w:anchor="Par291" w:history="1">
        <w:r>
          <w:rPr>
            <w:rFonts w:ascii="Calibri" w:hAnsi="Calibri" w:cs="Calibri"/>
            <w:color w:val="0000FF"/>
          </w:rPr>
          <w:t>8.4</w:t>
        </w:r>
      </w:hyperlink>
      <w:r>
        <w:rPr>
          <w:rFonts w:ascii="Calibri" w:hAnsi="Calibri" w:cs="Calibri"/>
        </w:rPr>
        <w:t xml:space="preserve"> настоящего Порядка. В этом случае изменения вносятся в инвестиционное соглашение в течение месяца после внесения соответствующих изменений в проект.</w:t>
      </w: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8B8" w:rsidRDefault="00DE48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/>
    <w:sectPr w:rsidR="00B74963" w:rsidSect="00EC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B8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E48B8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EFC98C9297A33DF8436336D2262EA10A2FA69DA38BAC9279A5D14EBF714D6D1E3DD84B18297BFE5BA94D5Y9M" TargetMode="External"/><Relationship Id="rId13" Type="http://schemas.openxmlformats.org/officeDocument/2006/relationships/hyperlink" Target="consultantplus://offline/ref=B70EFC98C9297A33DF84283E7B4E3EE511AAA16DDF30B59779C50649BCFE1E8196AC84C6F58F96BEDEY7M" TargetMode="External"/><Relationship Id="rId18" Type="http://schemas.openxmlformats.org/officeDocument/2006/relationships/hyperlink" Target="consultantplus://offline/ref=B70EFC98C9297A33DF84283E7B4E3EE519ACAD64DE32E89D719C0A4BBBF1419691E588C7F58F97DBYD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0EFC98C9297A33DF84283E7B4E3EE511ACA26CD43BB59779C50649BCFE1E8196AC84C6F58F97B7DEY7M" TargetMode="External"/><Relationship Id="rId7" Type="http://schemas.openxmlformats.org/officeDocument/2006/relationships/hyperlink" Target="consultantplus://offline/ref=B70EFC98C9297A33DF8436336D2262EA10A2FA69DA3BB9C7219A5D14EBF714D6D1E3DD84B18297BFE4B395D5YCM" TargetMode="External"/><Relationship Id="rId12" Type="http://schemas.openxmlformats.org/officeDocument/2006/relationships/hyperlink" Target="consultantplus://offline/ref=B70EFC98C9297A33DF84283E7B4E3EE511ACA26CD43BB59779C50649BCFE1E8196AC84C6F58F97B7DEY7M" TargetMode="External"/><Relationship Id="rId17" Type="http://schemas.openxmlformats.org/officeDocument/2006/relationships/hyperlink" Target="consultantplus://offline/ref=B70EFC98C9297A33DF84283E7B4E3EE511AAA16DDF30B59779C50649BCFE1E8196AC84C6F58F96BEDEY7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0EFC98C9297A33DF84283E7B4E3EE511AAA16DDF30B59779C50649BCFE1E8196AC84C6F58F96BEDEY7M" TargetMode="External"/><Relationship Id="rId20" Type="http://schemas.openxmlformats.org/officeDocument/2006/relationships/hyperlink" Target="consultantplus://offline/ref=B70EFC98C9297A33DF8436336D2262EA10A2FA69D83AB6C7229A5D14EBF714D6D1E3DD84B18297BFE5BA95D5Y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EFC98C9297A33DF84283E7B4E3EE511AEA566D531B59779C50649BCFE1E8196AC84C4F18FD9Y3M" TargetMode="External"/><Relationship Id="rId11" Type="http://schemas.openxmlformats.org/officeDocument/2006/relationships/hyperlink" Target="consultantplus://offline/ref=B70EFC98C9297A33DF84283E7B4E3EE511AAA16DDF30B59779C50649BCFE1E8196AC84C6F58F96BEDEY7M" TargetMode="External"/><Relationship Id="rId24" Type="http://schemas.openxmlformats.org/officeDocument/2006/relationships/hyperlink" Target="consultantplus://offline/ref=B70EFC98C9297A33DF8436336D2262EA10A2FA69DA3BB9C7219A5D14EBF714D6DDY1M" TargetMode="External"/><Relationship Id="rId5" Type="http://schemas.openxmlformats.org/officeDocument/2006/relationships/hyperlink" Target="consultantplus://offline/ref=B70EFC98C9297A33DF8436336D2262EA10A2FA69DA38BAC9279A5D14EBF714D6D1E3DD84B18297BFE5BA94D5YAM" TargetMode="External"/><Relationship Id="rId15" Type="http://schemas.openxmlformats.org/officeDocument/2006/relationships/hyperlink" Target="consultantplus://offline/ref=B70EFC98C9297A33DF84283E7B4E3EE511ACA26CD43BB59779C50649BCFE1E8196AC84C6F58F97B7DEY7M" TargetMode="External"/><Relationship Id="rId23" Type="http://schemas.openxmlformats.org/officeDocument/2006/relationships/hyperlink" Target="consultantplus://offline/ref=B70EFC98C9297A33DF8436336D2262EA10A2FA69DA38BAC9279A5D14EBF714D6D1E3DD84B18297BFE5BA94D5Y6M" TargetMode="External"/><Relationship Id="rId10" Type="http://schemas.openxmlformats.org/officeDocument/2006/relationships/hyperlink" Target="consultantplus://offline/ref=B70EFC98C9297A33DF84283E7B4E3EE511ACA26CD43BB59779C50649BCFE1E8196AC84C6F58F97B7DEY7M" TargetMode="External"/><Relationship Id="rId19" Type="http://schemas.openxmlformats.org/officeDocument/2006/relationships/hyperlink" Target="consultantplus://offline/ref=B70EFC98C9297A33DF84283E7B4E3EE519ACAD64DE32E89D719C0A4BBBF1419691E588C7F58F97DBY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EFC98C9297A33DF8436336D2262EA10A2FA69DA38BAC9279A5D14EBF714D6D1E3DD84B18297BFE5BA94D5Y8M" TargetMode="External"/><Relationship Id="rId14" Type="http://schemas.openxmlformats.org/officeDocument/2006/relationships/hyperlink" Target="consultantplus://offline/ref=B70EFC98C9297A33DF84283E7B4E3EE511AAA16DDF30B59779C50649BCFE1E8196AC84C6F58F96BEDEY7M" TargetMode="External"/><Relationship Id="rId22" Type="http://schemas.openxmlformats.org/officeDocument/2006/relationships/hyperlink" Target="consultantplus://offline/ref=B70EFC98C9297A33DF8436336D2262EA10A2FA69DA38BAC9279A5D14EBF714D6D1E3DD84B18297BFE5BA94D5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2014-12-04T12:24:00Z</dcterms:created>
  <dcterms:modified xsi:type="dcterms:W3CDTF">2014-12-04T12:24:00Z</dcterms:modified>
</cp:coreProperties>
</file>